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5B176" w14:textId="1B313A38" w:rsidR="003031FC" w:rsidRPr="003031FC" w:rsidRDefault="00B533FC" w:rsidP="00B533FC">
      <w:pPr>
        <w:jc w:val="both"/>
        <w:rPr>
          <w:b/>
          <w:bCs/>
        </w:rPr>
      </w:pPr>
      <w:r>
        <w:rPr>
          <w:b/>
          <w:bCs/>
        </w:rPr>
        <w:t>1</w:t>
      </w:r>
      <w:r w:rsidR="003031FC" w:rsidRPr="003031FC">
        <w:rPr>
          <w:b/>
          <w:bCs/>
        </w:rPr>
        <w:t>.0 Scope of Work</w:t>
      </w:r>
    </w:p>
    <w:p w14:paraId="0F75E346" w14:textId="35422474" w:rsidR="003031FC" w:rsidRPr="003031FC" w:rsidRDefault="003031FC" w:rsidP="00B533FC">
      <w:pPr>
        <w:jc w:val="both"/>
      </w:pPr>
      <w:r w:rsidRPr="003031FC">
        <w:t xml:space="preserve">The scope of work under this </w:t>
      </w:r>
      <w:r w:rsidR="00602D42">
        <w:t>Tender</w:t>
      </w:r>
      <w:r w:rsidRPr="003031FC">
        <w:t xml:space="preserve"> comprises the </w:t>
      </w:r>
      <w:r w:rsidRPr="003031FC">
        <w:rPr>
          <w:b/>
          <w:bCs/>
        </w:rPr>
        <w:t xml:space="preserve">Turnkey Construction of the 220 kV </w:t>
      </w:r>
      <w:proofErr w:type="spellStart"/>
      <w:r w:rsidRPr="003031FC">
        <w:rPr>
          <w:b/>
          <w:bCs/>
        </w:rPr>
        <w:t>Sonapur</w:t>
      </w:r>
      <w:proofErr w:type="spellEnd"/>
      <w:r w:rsidRPr="003031FC">
        <w:rPr>
          <w:b/>
          <w:bCs/>
        </w:rPr>
        <w:t>–TSAT Double Circuit Transmission Line</w:t>
      </w:r>
      <w:r w:rsidRPr="003031FC">
        <w:t xml:space="preserve"> for providing redundant power supply to the </w:t>
      </w:r>
      <w:r w:rsidRPr="003031FC">
        <w:rPr>
          <w:b/>
          <w:bCs/>
        </w:rPr>
        <w:t>TATA Semiconductor Facility</w:t>
      </w:r>
      <w:r w:rsidRPr="003031FC">
        <w:t>, including engineering (where applicable), design modifications, manufacture, testing, supply, transportation, insurance, storage, construction, erection, stringing, testing, commissioning, and successful completion of all associated works required for putting the transmission line into reliable commercial operation, complete in all respects and in accordance with the Technical Specifications, Drawings, Bill of Quantities (</w:t>
      </w:r>
      <w:proofErr w:type="spellStart"/>
      <w:r w:rsidRPr="003031FC">
        <w:t>BoQ</w:t>
      </w:r>
      <w:proofErr w:type="spellEnd"/>
      <w:r w:rsidRPr="003031FC">
        <w:t>), and other provisions of the Bidding Documents.</w:t>
      </w:r>
    </w:p>
    <w:p w14:paraId="389C9B05" w14:textId="77777777" w:rsidR="003031FC" w:rsidRPr="003031FC" w:rsidRDefault="003031FC" w:rsidP="00B533FC">
      <w:pPr>
        <w:jc w:val="both"/>
      </w:pPr>
      <w:r w:rsidRPr="003031FC">
        <w:t>The broad scope of work shall include, but shall not be limited to, the following:</w:t>
      </w:r>
    </w:p>
    <w:p w14:paraId="6AF3D732" w14:textId="77777777" w:rsidR="003031FC" w:rsidRPr="003031FC" w:rsidRDefault="003031FC" w:rsidP="00B533FC">
      <w:pPr>
        <w:jc w:val="both"/>
        <w:rPr>
          <w:b/>
          <w:bCs/>
        </w:rPr>
      </w:pPr>
      <w:r w:rsidRPr="003031FC">
        <w:rPr>
          <w:b/>
          <w:bCs/>
        </w:rPr>
        <w:t>a) Transmission Line Design</w:t>
      </w:r>
    </w:p>
    <w:p w14:paraId="279384D6" w14:textId="1333D668" w:rsidR="003031FC" w:rsidRPr="003031FC" w:rsidRDefault="003031FC" w:rsidP="00B533FC">
      <w:pPr>
        <w:jc w:val="both"/>
      </w:pPr>
      <w:r w:rsidRPr="003031FC">
        <w:t xml:space="preserve">AEGCL shall provide the approved transmission line design, including tower </w:t>
      </w:r>
      <w:r w:rsidR="008B7F99">
        <w:t>spotting data</w:t>
      </w:r>
      <w:r w:rsidRPr="003031FC">
        <w:t>, and standard tower drawings. However, any modification to the approved design necessitated by site conditions, statutory requirements, or construction requirements, including but not limited to Raised Chimney (RC) towers, Composite Towers, unequal leg extensions, special foundations, special tower configurations, or any other design modifications, shall be carried out by the Contractor without any additional cost to AEGCL.</w:t>
      </w:r>
    </w:p>
    <w:p w14:paraId="615BE054" w14:textId="570DEF48" w:rsidR="003031FC" w:rsidRPr="003031FC" w:rsidRDefault="003031FC" w:rsidP="00B533FC">
      <w:pPr>
        <w:jc w:val="both"/>
      </w:pPr>
      <w:r w:rsidRPr="003031FC">
        <w:t xml:space="preserve">The Contractor shall verify the design with respect to actual site conditions and shall prepare all detailed design drawings, design calculations, fabrication drawings, foundation drawings, and other engineering documents required for such modifications. The Contractor shall obtain approval from AEGCL before execution of such modifications and shall submit the requisite number of hard copies and editable soft copies of all approved drawings and documents as specified in the </w:t>
      </w:r>
      <w:r w:rsidR="00403A71">
        <w:t>Bid</w:t>
      </w:r>
      <w:r w:rsidRPr="003031FC">
        <w:t>.</w:t>
      </w:r>
    </w:p>
    <w:p w14:paraId="1CB9E783" w14:textId="77777777" w:rsidR="003031FC" w:rsidRPr="003031FC" w:rsidRDefault="003031FC" w:rsidP="00B533FC">
      <w:pPr>
        <w:jc w:val="both"/>
        <w:rPr>
          <w:b/>
          <w:bCs/>
        </w:rPr>
      </w:pPr>
      <w:r w:rsidRPr="003031FC">
        <w:rPr>
          <w:b/>
          <w:bCs/>
        </w:rPr>
        <w:t>b) Supply of Materials</w:t>
      </w:r>
    </w:p>
    <w:p w14:paraId="22F33CC5" w14:textId="77777777" w:rsidR="003031FC" w:rsidRPr="003031FC" w:rsidRDefault="003031FC" w:rsidP="00B533FC">
      <w:pPr>
        <w:jc w:val="both"/>
      </w:pPr>
      <w:r w:rsidRPr="003031FC">
        <w:t>Supply of transmission line tower superstructures, tower stubs, nuts and bolts, ACSR Zebra conductor, ground wire, insulators, clamps, connectors, fittings, hardware accessories, anti-climbing devices, danger plates, phase plates, number plates, bird guards/bird diverters (where specified), earthing materials, and all other accessories, consumables, and miscellaneous items required for complete execution of the work, strictly in accordance with the Technical Specifications and Bill of Quantities.</w:t>
      </w:r>
    </w:p>
    <w:p w14:paraId="686F2389" w14:textId="77777777" w:rsidR="003031FC" w:rsidRPr="003031FC" w:rsidRDefault="003031FC" w:rsidP="00B533FC">
      <w:pPr>
        <w:jc w:val="both"/>
        <w:rPr>
          <w:b/>
          <w:bCs/>
        </w:rPr>
      </w:pPr>
      <w:r w:rsidRPr="003031FC">
        <w:rPr>
          <w:b/>
          <w:bCs/>
        </w:rPr>
        <w:t>c) Conventional Foundation Works (Other than Pile Foundations)</w:t>
      </w:r>
    </w:p>
    <w:p w14:paraId="0AB33409" w14:textId="77777777" w:rsidR="003031FC" w:rsidRPr="003031FC" w:rsidRDefault="003031FC" w:rsidP="00B533FC">
      <w:pPr>
        <w:jc w:val="both"/>
      </w:pPr>
      <w:r w:rsidRPr="003031FC">
        <w:t>Survey, setting out, excavation, construction of open foundations, reinforced cement concrete works, reinforcement, shuttering/formwork, concreting, curing, dewatering, backfilling, disposal of surplus excavated materials, quality control, testing, and all incidental works required for completion of conventional tower foundations in accordance with approved drawings, Technical Specifications, and Bill of Quantities.</w:t>
      </w:r>
    </w:p>
    <w:p w14:paraId="17DFFB03" w14:textId="77777777" w:rsidR="003031FC" w:rsidRPr="003031FC" w:rsidRDefault="003031FC" w:rsidP="00B533FC">
      <w:pPr>
        <w:jc w:val="both"/>
        <w:rPr>
          <w:b/>
          <w:bCs/>
        </w:rPr>
      </w:pPr>
      <w:r w:rsidRPr="003031FC">
        <w:rPr>
          <w:b/>
          <w:bCs/>
        </w:rPr>
        <w:t>d) Pile Foundation Works</w:t>
      </w:r>
    </w:p>
    <w:p w14:paraId="06AD6F58" w14:textId="77777777" w:rsidR="003031FC" w:rsidRPr="003031FC" w:rsidRDefault="003031FC" w:rsidP="00B533FC">
      <w:pPr>
        <w:jc w:val="both"/>
      </w:pPr>
      <w:r w:rsidRPr="003031FC">
        <w:t>Survey, setting out, boring using rotary/rig drilling equipment, installation of temporary casing/liners wherever required, construction of cast-in-situ reinforced cement concrete pile foundations, reinforcement, concreting, curing, pile integrity testing and load testing (where specified), pile cap construction, dewatering, backfilling, disposal of surplus excavated materials, quality control, and all incidental works as specified in the Bid Documents.</w:t>
      </w:r>
    </w:p>
    <w:p w14:paraId="469540DC" w14:textId="77777777" w:rsidR="003031FC" w:rsidRPr="003031FC" w:rsidRDefault="003031FC" w:rsidP="00B533FC">
      <w:pPr>
        <w:jc w:val="both"/>
        <w:rPr>
          <w:b/>
          <w:bCs/>
        </w:rPr>
      </w:pPr>
      <w:r w:rsidRPr="003031FC">
        <w:rPr>
          <w:b/>
          <w:bCs/>
        </w:rPr>
        <w:t>e) Tower Erection</w:t>
      </w:r>
    </w:p>
    <w:p w14:paraId="66E6131C" w14:textId="77777777" w:rsidR="003031FC" w:rsidRPr="003031FC" w:rsidRDefault="003031FC" w:rsidP="00B533FC">
      <w:pPr>
        <w:jc w:val="both"/>
      </w:pPr>
      <w:r w:rsidRPr="003031FC">
        <w:lastRenderedPageBreak/>
        <w:t>Erection of all transmission line towers complete with tower members, bolts, accessories, extensions (where applicable), earthing, anti-climbing devices, danger plates, number plates, phase plates, aviation warning devices (where specified), bird guards/bird diverters, and all associated fittings and accessories required for complete erection of the transmission line.</w:t>
      </w:r>
    </w:p>
    <w:p w14:paraId="2377F530" w14:textId="77777777" w:rsidR="003031FC" w:rsidRPr="003031FC" w:rsidRDefault="003031FC" w:rsidP="00B533FC">
      <w:pPr>
        <w:jc w:val="both"/>
        <w:rPr>
          <w:b/>
          <w:bCs/>
        </w:rPr>
      </w:pPr>
      <w:r w:rsidRPr="003031FC">
        <w:rPr>
          <w:b/>
          <w:bCs/>
        </w:rPr>
        <w:t>f) Stringing Works</w:t>
      </w:r>
    </w:p>
    <w:p w14:paraId="4C05E803" w14:textId="77777777" w:rsidR="003031FC" w:rsidRPr="003031FC" w:rsidRDefault="003031FC" w:rsidP="00B533FC">
      <w:pPr>
        <w:jc w:val="both"/>
      </w:pPr>
      <w:r w:rsidRPr="003031FC">
        <w:t xml:space="preserve">Handling, paying out, tension stringing, sagging, clipping, </w:t>
      </w:r>
      <w:proofErr w:type="spellStart"/>
      <w:r w:rsidRPr="003031FC">
        <w:t>jumpering</w:t>
      </w:r>
      <w:proofErr w:type="spellEnd"/>
      <w:r w:rsidRPr="003031FC">
        <w:t>, jointing, installation of vibration dampers, spacers (where applicable), conductor accessories, ground wire, optical ground wire (where specified), and all associated hardware for ACSR Zebra conductor and earth wire, complete in all respects.</w:t>
      </w:r>
    </w:p>
    <w:p w14:paraId="19A29010" w14:textId="77777777" w:rsidR="003031FC" w:rsidRPr="003031FC" w:rsidRDefault="003031FC" w:rsidP="00B533FC">
      <w:pPr>
        <w:jc w:val="both"/>
        <w:rPr>
          <w:b/>
          <w:bCs/>
        </w:rPr>
      </w:pPr>
      <w:r w:rsidRPr="003031FC">
        <w:rPr>
          <w:b/>
          <w:bCs/>
        </w:rPr>
        <w:t>g) Transportation, Insurance and Storage</w:t>
      </w:r>
    </w:p>
    <w:p w14:paraId="0C7D688B" w14:textId="77777777" w:rsidR="003031FC" w:rsidRPr="003031FC" w:rsidRDefault="003031FC" w:rsidP="00B533FC">
      <w:pPr>
        <w:jc w:val="both"/>
      </w:pPr>
      <w:r w:rsidRPr="003031FC">
        <w:t>Packing, loading, transportation, unloading, transit insurance, inland transportation, head loading, storage, preservation, handling at site, and comprehensive insurance of all materials, equipment, and accessories until successful completion and handing over of the works shall be entirely within the Contractor's scope.</w:t>
      </w:r>
    </w:p>
    <w:p w14:paraId="42204ED9" w14:textId="77777777" w:rsidR="003031FC" w:rsidRPr="003031FC" w:rsidRDefault="003031FC" w:rsidP="00B533FC">
      <w:pPr>
        <w:jc w:val="both"/>
        <w:rPr>
          <w:b/>
          <w:bCs/>
        </w:rPr>
      </w:pPr>
      <w:r w:rsidRPr="003031FC">
        <w:rPr>
          <w:b/>
          <w:bCs/>
        </w:rPr>
        <w:t>h) Statutory Permits for Supply</w:t>
      </w:r>
    </w:p>
    <w:p w14:paraId="6C7DB711" w14:textId="77777777" w:rsidR="003031FC" w:rsidRPr="003031FC" w:rsidRDefault="003031FC" w:rsidP="00B533FC">
      <w:pPr>
        <w:jc w:val="both"/>
      </w:pPr>
      <w:r w:rsidRPr="003031FC">
        <w:t>The Contractor shall obtain all permits, licences, waybills, transit permits, and statutory approvals required for procurement, transportation, and supply of materials. AEGCL shall provide reasonable assistance and support, wherever required, for obtaining such permits; however, the ultimate responsibility shall remain with the Contractor.</w:t>
      </w:r>
    </w:p>
    <w:p w14:paraId="2DE4F805" w14:textId="77777777" w:rsidR="003031FC" w:rsidRPr="003031FC" w:rsidRDefault="003031FC" w:rsidP="00B533FC">
      <w:pPr>
        <w:jc w:val="both"/>
        <w:rPr>
          <w:b/>
          <w:bCs/>
        </w:rPr>
      </w:pPr>
      <w:proofErr w:type="spellStart"/>
      <w:r w:rsidRPr="003031FC">
        <w:rPr>
          <w:b/>
          <w:bCs/>
        </w:rPr>
        <w:t>i</w:t>
      </w:r>
      <w:proofErr w:type="spellEnd"/>
      <w:r w:rsidRPr="003031FC">
        <w:rPr>
          <w:b/>
          <w:bCs/>
        </w:rPr>
        <w:t>) Right of Way (</w:t>
      </w:r>
      <w:proofErr w:type="spellStart"/>
      <w:r w:rsidRPr="003031FC">
        <w:rPr>
          <w:b/>
          <w:bCs/>
        </w:rPr>
        <w:t>RoW</w:t>
      </w:r>
      <w:proofErr w:type="spellEnd"/>
      <w:r w:rsidRPr="003031FC">
        <w:rPr>
          <w:b/>
          <w:bCs/>
        </w:rPr>
        <w:t>)</w:t>
      </w:r>
    </w:p>
    <w:p w14:paraId="440BA092" w14:textId="77777777" w:rsidR="003031FC" w:rsidRPr="003031FC" w:rsidRDefault="003031FC" w:rsidP="00B533FC">
      <w:pPr>
        <w:jc w:val="both"/>
      </w:pPr>
      <w:r w:rsidRPr="003031FC">
        <w:t>The Contractor shall be responsible for carrying out all activities required for obtaining Right of Way (</w:t>
      </w:r>
      <w:proofErr w:type="spellStart"/>
      <w:r w:rsidRPr="003031FC">
        <w:t>RoW</w:t>
      </w:r>
      <w:proofErr w:type="spellEnd"/>
      <w:r w:rsidRPr="003031FC">
        <w:t>) permissions/consents from landowners, local authorities, Government agencies, and other concerned stakeholders required for execution of the transmission line works.</w:t>
      </w:r>
    </w:p>
    <w:p w14:paraId="0D1BE931" w14:textId="77777777" w:rsidR="003031FC" w:rsidRPr="003031FC" w:rsidRDefault="003031FC" w:rsidP="00B533FC">
      <w:pPr>
        <w:jc w:val="both"/>
      </w:pPr>
      <w:r w:rsidRPr="003031FC">
        <w:t xml:space="preserve">The Contractor shall prepare and submit all necessary applications, route maps, survey details, drawings, schedules, compensation statements, and supporting documents required for processing such </w:t>
      </w:r>
      <w:proofErr w:type="spellStart"/>
      <w:r w:rsidRPr="003031FC">
        <w:t>RoW</w:t>
      </w:r>
      <w:proofErr w:type="spellEnd"/>
      <w:r w:rsidRPr="003031FC">
        <w:t xml:space="preserve"> permissions. AEGCL shall provide necessary assistance and support to the Contractor, wherever required, including facilitation of coordination with concerned authorities and stakeholders.</w:t>
      </w:r>
    </w:p>
    <w:p w14:paraId="02CDC2B7" w14:textId="77777777" w:rsidR="003031FC" w:rsidRPr="003031FC" w:rsidRDefault="003031FC" w:rsidP="00B533FC">
      <w:pPr>
        <w:jc w:val="both"/>
      </w:pPr>
      <w:r w:rsidRPr="003031FC">
        <w:t xml:space="preserve">Compensation towards </w:t>
      </w:r>
      <w:proofErr w:type="spellStart"/>
      <w:r w:rsidRPr="003031FC">
        <w:t>RoW</w:t>
      </w:r>
      <w:proofErr w:type="spellEnd"/>
      <w:r w:rsidRPr="003031FC">
        <w:t>, if payable to landowners in accordance with applicable Government policies and approved by AEGCL, shall be borne by AEGCL. In case such compensation is paid by the Contractor to facilitate timely execution of the work, the same shall be reimbursed by AEGCL upon submission of original supporting documents, proof of payment, and after due verification and approval by the Engineer-in-Charge.</w:t>
      </w:r>
    </w:p>
    <w:p w14:paraId="2AB385A7" w14:textId="77777777" w:rsidR="003031FC" w:rsidRPr="003031FC" w:rsidRDefault="003031FC" w:rsidP="00B533FC">
      <w:pPr>
        <w:jc w:val="both"/>
        <w:rPr>
          <w:b/>
          <w:bCs/>
        </w:rPr>
      </w:pPr>
      <w:r w:rsidRPr="003031FC">
        <w:rPr>
          <w:b/>
          <w:bCs/>
        </w:rPr>
        <w:t>j) Statutory Clearances</w:t>
      </w:r>
    </w:p>
    <w:p w14:paraId="441B20BA" w14:textId="77777777" w:rsidR="003031FC" w:rsidRPr="003031FC" w:rsidRDefault="003031FC" w:rsidP="00B533FC">
      <w:pPr>
        <w:jc w:val="both"/>
      </w:pPr>
      <w:r w:rsidRPr="003031FC">
        <w:t>Statutory approvals such as Forest Clearance, National Highways Authority of India (NHAI) permissions, Railway crossing approvals, Airport Authority clearances (where applicable), and any other statutory permissions required from Government authorities shall be processed by AEGCL.</w:t>
      </w:r>
    </w:p>
    <w:p w14:paraId="5FC34DDE" w14:textId="77777777" w:rsidR="003031FC" w:rsidRPr="003031FC" w:rsidRDefault="003031FC" w:rsidP="00B533FC">
      <w:pPr>
        <w:jc w:val="both"/>
      </w:pPr>
      <w:r w:rsidRPr="003031FC">
        <w:t>The Contractor shall prepare and submit all necessary drawings, design calculations, route profiles, crossing proposals, estimates, technical documents, and any other information required by AEGCL for obtaining such approvals and shall extend full cooperation and technical assistance during the processing of these clearances.</w:t>
      </w:r>
    </w:p>
    <w:p w14:paraId="628F36BB" w14:textId="77777777" w:rsidR="003031FC" w:rsidRPr="003031FC" w:rsidRDefault="003031FC" w:rsidP="00B533FC">
      <w:pPr>
        <w:jc w:val="both"/>
        <w:rPr>
          <w:b/>
          <w:bCs/>
        </w:rPr>
      </w:pPr>
      <w:r w:rsidRPr="003031FC">
        <w:rPr>
          <w:b/>
          <w:bCs/>
        </w:rPr>
        <w:lastRenderedPageBreak/>
        <w:t>k) Survey and Profiling</w:t>
      </w:r>
    </w:p>
    <w:p w14:paraId="2B339228" w14:textId="77777777" w:rsidR="003031FC" w:rsidRPr="003031FC" w:rsidRDefault="003031FC" w:rsidP="00B533FC">
      <w:pPr>
        <w:jc w:val="both"/>
      </w:pPr>
      <w:r w:rsidRPr="003031FC">
        <w:t>Carrying out detailed route survey, check survey, tower spotting verification, profiling, optimization of tower locations, preparation of route alignment drawings, preparation of crossing schedules, and obtaining approval from AEGCL prior to commencement of construction.</w:t>
      </w:r>
    </w:p>
    <w:p w14:paraId="747AC36C" w14:textId="77777777" w:rsidR="003031FC" w:rsidRPr="003031FC" w:rsidRDefault="003031FC" w:rsidP="00B533FC">
      <w:pPr>
        <w:jc w:val="both"/>
        <w:rPr>
          <w:b/>
          <w:bCs/>
        </w:rPr>
      </w:pPr>
      <w:r w:rsidRPr="003031FC">
        <w:rPr>
          <w:b/>
          <w:bCs/>
        </w:rPr>
        <w:t>l) Supply, Installation and Commissioning of 220 kV XLPE Power Cable and Underground Optical Fibre Cable (OFC)</w:t>
      </w:r>
    </w:p>
    <w:p w14:paraId="24A7FD99" w14:textId="77777777" w:rsidR="003031FC" w:rsidRPr="003031FC" w:rsidRDefault="003031FC" w:rsidP="00B533FC">
      <w:pPr>
        <w:jc w:val="both"/>
      </w:pPr>
      <w:r w:rsidRPr="003031FC">
        <w:t xml:space="preserve">Supply, transportation, handling, storage, laying, pulling, dressing, clamping, jointing, termination, bonding, earthing, testing, and commissioning of </w:t>
      </w:r>
      <w:r w:rsidRPr="003031FC">
        <w:rPr>
          <w:b/>
          <w:bCs/>
        </w:rPr>
        <w:t>220 kV XLPE insulated power cable</w:t>
      </w:r>
      <w:r w:rsidRPr="003031FC">
        <w:t xml:space="preserve"> complete with all cable accessories including straight-through joints, outdoor and indoor terminations, link boxes, bonding leads, sheath voltage limiters (where specified), earthing materials, cable markers, warning tapes, HDPE ducts/protective pipes (where specified), cable protection covers, supports, clamps, hardware, and all associated accessories required for complete installation and successful commissioning of the cable system.</w:t>
      </w:r>
    </w:p>
    <w:p w14:paraId="5BB897B1" w14:textId="2F98B30F" w:rsidR="003031FC" w:rsidRPr="003031FC" w:rsidRDefault="003031FC" w:rsidP="00B533FC">
      <w:pPr>
        <w:jc w:val="both"/>
      </w:pPr>
      <w:r w:rsidRPr="003031FC">
        <w:t xml:space="preserve">The scope shall also include supply, laying, jointing, termination, splicing, testing, and commissioning of </w:t>
      </w:r>
      <w:r w:rsidRPr="003031FC">
        <w:rPr>
          <w:b/>
          <w:bCs/>
        </w:rPr>
        <w:t>Underground Optical Fibre Cable (OFC)</w:t>
      </w:r>
      <w:r w:rsidRPr="003031FC">
        <w:t xml:space="preserve"> complete with HDPE ducts (where specified), joint closures, termination boxes, patch cords, cable markers, route markers, protective pipes, accessories, and all associated civil and installation works required for establishing a complete and operational communication link, including OTDR testing and submission of test reports as specified in the </w:t>
      </w:r>
      <w:r w:rsidR="00582367">
        <w:t>Bid</w:t>
      </w:r>
      <w:r w:rsidRPr="003031FC">
        <w:t xml:space="preserve"> Documents.</w:t>
      </w:r>
    </w:p>
    <w:p w14:paraId="53A05B95" w14:textId="77777777" w:rsidR="003031FC" w:rsidRPr="003031FC" w:rsidRDefault="003031FC" w:rsidP="00B533FC">
      <w:pPr>
        <w:jc w:val="both"/>
        <w:rPr>
          <w:b/>
          <w:bCs/>
        </w:rPr>
      </w:pPr>
      <w:r w:rsidRPr="003031FC">
        <w:rPr>
          <w:b/>
          <w:bCs/>
        </w:rPr>
        <w:t>m) Testing and Commissioning</w:t>
      </w:r>
    </w:p>
    <w:p w14:paraId="49E64DC0" w14:textId="77777777" w:rsidR="003031FC" w:rsidRPr="003031FC" w:rsidRDefault="003031FC" w:rsidP="00B533FC">
      <w:pPr>
        <w:jc w:val="both"/>
      </w:pPr>
      <w:r w:rsidRPr="003031FC">
        <w:t>Carrying out all mandatory inspections, tests, measurements, continuity checks, earthing resistance measurements, pre-commissioning checks, trial charging, energization support, and commissioning of the transmission line in accordance with applicable IS, IEC Standards, CEA Regulations, and AEGCL specifications.</w:t>
      </w:r>
    </w:p>
    <w:p w14:paraId="2341AACC" w14:textId="77777777" w:rsidR="003031FC" w:rsidRPr="003031FC" w:rsidRDefault="003031FC" w:rsidP="00B533FC">
      <w:pPr>
        <w:jc w:val="both"/>
        <w:rPr>
          <w:b/>
          <w:bCs/>
        </w:rPr>
      </w:pPr>
      <w:r w:rsidRPr="003031FC">
        <w:rPr>
          <w:b/>
          <w:bCs/>
        </w:rPr>
        <w:t>n) Documentation</w:t>
      </w:r>
    </w:p>
    <w:p w14:paraId="29422B1A" w14:textId="77777777" w:rsidR="003031FC" w:rsidRPr="003031FC" w:rsidRDefault="003031FC" w:rsidP="00B533FC">
      <w:pPr>
        <w:jc w:val="both"/>
      </w:pPr>
      <w:r w:rsidRPr="003031FC">
        <w:t>Preparation and submission of design calculations, construction drawings, foundation records, concreting records, pile integrity test reports (where applicable), material test certificates, inspection reports, approved fabrication drawings, as-built drawings, commissioning reports, operation and maintenance manuals, warranty documents, completion dossiers, and all other documents required under the Contract, including submission of prescribed hard copies and editable soft copies.</w:t>
      </w:r>
    </w:p>
    <w:p w14:paraId="6A7C59DC" w14:textId="77777777" w:rsidR="003031FC" w:rsidRPr="003031FC" w:rsidRDefault="003031FC" w:rsidP="00B533FC">
      <w:pPr>
        <w:jc w:val="both"/>
        <w:rPr>
          <w:b/>
          <w:bCs/>
        </w:rPr>
      </w:pPr>
      <w:r w:rsidRPr="003031FC">
        <w:rPr>
          <w:b/>
          <w:bCs/>
        </w:rPr>
        <w:t>o) Temporary Works, Safety and Environmental Compliance</w:t>
      </w:r>
    </w:p>
    <w:p w14:paraId="3F904FD2" w14:textId="77777777" w:rsidR="003031FC" w:rsidRPr="003031FC" w:rsidRDefault="003031FC" w:rsidP="00B533FC">
      <w:pPr>
        <w:jc w:val="both"/>
      </w:pPr>
      <w:r w:rsidRPr="003031FC">
        <w:t>Provision of all temporary works, construction equipment, machinery, tools and tackles, labour, supervision, safety equipment, barricading, traffic management, environmental protection measures, housekeeping, restoration of affected areas, and compliance with all statutory safety regulations, labour laws, environmental laws, and AEGCL safety requirements during execution of the works.</w:t>
      </w:r>
    </w:p>
    <w:p w14:paraId="1E5311A5" w14:textId="77777777" w:rsidR="003031FC" w:rsidRPr="003031FC" w:rsidRDefault="003031FC" w:rsidP="00B533FC">
      <w:pPr>
        <w:jc w:val="both"/>
        <w:rPr>
          <w:b/>
          <w:bCs/>
        </w:rPr>
      </w:pPr>
      <w:r w:rsidRPr="003031FC">
        <w:rPr>
          <w:b/>
          <w:bCs/>
        </w:rPr>
        <w:t>p) Completeness of Works</w:t>
      </w:r>
    </w:p>
    <w:p w14:paraId="73D89F0F" w14:textId="77777777" w:rsidR="003031FC" w:rsidRPr="003031FC" w:rsidRDefault="003031FC" w:rsidP="00B533FC">
      <w:pPr>
        <w:jc w:val="both"/>
      </w:pPr>
      <w:r w:rsidRPr="003031FC">
        <w:t>Any item, component, material, service, engineering activity, or work not specifically mentioned herein but required for satisfactory design modification, construction, testing, commissioning, energization, and reliable operation of the transmission line shall be deemed to be included within the Contractor's scope without any additional cost to AEGCL.</w:t>
      </w:r>
    </w:p>
    <w:p w14:paraId="585B0486" w14:textId="03274E93" w:rsidR="003031FC" w:rsidRPr="003031FC" w:rsidRDefault="003031FC" w:rsidP="00B533FC">
      <w:pPr>
        <w:jc w:val="both"/>
      </w:pPr>
      <w:r w:rsidRPr="003031FC">
        <w:lastRenderedPageBreak/>
        <w:t xml:space="preserve">The Contractor shall execute the entire work on a </w:t>
      </w:r>
      <w:r w:rsidRPr="003031FC">
        <w:rPr>
          <w:b/>
          <w:bCs/>
        </w:rPr>
        <w:t>single-point responsibility, turnkey basis</w:t>
      </w:r>
      <w:r w:rsidRPr="003031FC">
        <w:t xml:space="preserve">, ensuring that the completed transmission line, including associated cable and communication systems, is fully functional, tested, commissioned, and handed over to AEGCL in all respects in accordance with the </w:t>
      </w:r>
      <w:r w:rsidR="00FF77E0">
        <w:t>Tender</w:t>
      </w:r>
      <w:r w:rsidRPr="003031FC">
        <w:t xml:space="preserve"> Documents</w:t>
      </w:r>
    </w:p>
    <w:p w14:paraId="7F8725BA" w14:textId="24457135" w:rsidR="006B5028" w:rsidRPr="003031FC" w:rsidRDefault="006B5028" w:rsidP="00B533FC">
      <w:pPr>
        <w:jc w:val="both"/>
      </w:pPr>
    </w:p>
    <w:sectPr w:rsidR="006B5028" w:rsidRPr="003031F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EA9"/>
    <w:rsid w:val="000310D5"/>
    <w:rsid w:val="000421CC"/>
    <w:rsid w:val="00107930"/>
    <w:rsid w:val="00164763"/>
    <w:rsid w:val="001E7A02"/>
    <w:rsid w:val="002720B7"/>
    <w:rsid w:val="002C3AE2"/>
    <w:rsid w:val="003031FC"/>
    <w:rsid w:val="00312F29"/>
    <w:rsid w:val="00403A71"/>
    <w:rsid w:val="00582367"/>
    <w:rsid w:val="0059456C"/>
    <w:rsid w:val="00602D42"/>
    <w:rsid w:val="006A4E1E"/>
    <w:rsid w:val="006B5028"/>
    <w:rsid w:val="0089116B"/>
    <w:rsid w:val="008B7F99"/>
    <w:rsid w:val="00AE044C"/>
    <w:rsid w:val="00B533FC"/>
    <w:rsid w:val="00BE0EA9"/>
    <w:rsid w:val="00CC39C5"/>
    <w:rsid w:val="00DD1B07"/>
    <w:rsid w:val="00E40EA7"/>
    <w:rsid w:val="00E57C80"/>
    <w:rsid w:val="00EF468B"/>
    <w:rsid w:val="00F964DD"/>
    <w:rsid w:val="00FF77E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FA01"/>
  <w15:chartTrackingRefBased/>
  <w15:docId w15:val="{A98855E0-AC2A-4E44-9B59-8677EBDDC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0EA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E0EA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E0EA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E0EA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E0EA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E0E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0E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0E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0E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EA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E0EA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E0EA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E0EA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E0EA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E0E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0E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0E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0EA9"/>
    <w:rPr>
      <w:rFonts w:eastAsiaTheme="majorEastAsia" w:cstheme="majorBidi"/>
      <w:color w:val="272727" w:themeColor="text1" w:themeTint="D8"/>
    </w:rPr>
  </w:style>
  <w:style w:type="paragraph" w:styleId="Title">
    <w:name w:val="Title"/>
    <w:basedOn w:val="Normal"/>
    <w:next w:val="Normal"/>
    <w:link w:val="TitleChar"/>
    <w:uiPriority w:val="10"/>
    <w:qFormat/>
    <w:rsid w:val="00BE0E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0E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0E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0E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0EA9"/>
    <w:pPr>
      <w:spacing w:before="160"/>
      <w:jc w:val="center"/>
    </w:pPr>
    <w:rPr>
      <w:i/>
      <w:iCs/>
      <w:color w:val="404040" w:themeColor="text1" w:themeTint="BF"/>
    </w:rPr>
  </w:style>
  <w:style w:type="character" w:customStyle="1" w:styleId="QuoteChar">
    <w:name w:val="Quote Char"/>
    <w:basedOn w:val="DefaultParagraphFont"/>
    <w:link w:val="Quote"/>
    <w:uiPriority w:val="29"/>
    <w:rsid w:val="00BE0EA9"/>
    <w:rPr>
      <w:i/>
      <w:iCs/>
      <w:color w:val="404040" w:themeColor="text1" w:themeTint="BF"/>
    </w:rPr>
  </w:style>
  <w:style w:type="paragraph" w:styleId="ListParagraph">
    <w:name w:val="List Paragraph"/>
    <w:basedOn w:val="Normal"/>
    <w:uiPriority w:val="34"/>
    <w:qFormat/>
    <w:rsid w:val="00BE0EA9"/>
    <w:pPr>
      <w:ind w:left="720"/>
      <w:contextualSpacing/>
    </w:pPr>
  </w:style>
  <w:style w:type="character" w:styleId="IntenseEmphasis">
    <w:name w:val="Intense Emphasis"/>
    <w:basedOn w:val="DefaultParagraphFont"/>
    <w:uiPriority w:val="21"/>
    <w:qFormat/>
    <w:rsid w:val="00BE0EA9"/>
    <w:rPr>
      <w:i/>
      <w:iCs/>
      <w:color w:val="2F5496" w:themeColor="accent1" w:themeShade="BF"/>
    </w:rPr>
  </w:style>
  <w:style w:type="paragraph" w:styleId="IntenseQuote">
    <w:name w:val="Intense Quote"/>
    <w:basedOn w:val="Normal"/>
    <w:next w:val="Normal"/>
    <w:link w:val="IntenseQuoteChar"/>
    <w:uiPriority w:val="30"/>
    <w:qFormat/>
    <w:rsid w:val="00BE0EA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E0EA9"/>
    <w:rPr>
      <w:i/>
      <w:iCs/>
      <w:color w:val="2F5496" w:themeColor="accent1" w:themeShade="BF"/>
    </w:rPr>
  </w:style>
  <w:style w:type="character" w:styleId="IntenseReference">
    <w:name w:val="Intense Reference"/>
    <w:basedOn w:val="DefaultParagraphFont"/>
    <w:uiPriority w:val="32"/>
    <w:qFormat/>
    <w:rsid w:val="00BE0EA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1497</Words>
  <Characters>8533</Characters>
  <Application>Microsoft Office Word</Application>
  <DocSecurity>0</DocSecurity>
  <Lines>71</Lines>
  <Paragraphs>20</Paragraphs>
  <ScaleCrop>false</ScaleCrop>
  <Company/>
  <LinksUpToDate>false</LinksUpToDate>
  <CharactersWithSpaces>10010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Dhriti Hazarika</dc:creator>
  <cp:keywords/>
  <dc:description/>
  <cp:lastModifiedBy>Dhriti Hazarika</cp:lastModifiedBy>
  <cp:revision>24</cp:revision>
  <dcterms:created xsi:type="dcterms:W3CDTF">2026-07-18T19:21:00Z</dcterms:created>
  <dcterms:modified xsi:type="dcterms:W3CDTF">2026-07-18T19:56:00Z</dcterms:modified>
</cp:coreProperties>
</file>